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9CD" w14:textId="4B828095" w:rsidR="00B81BD7" w:rsidRPr="00B81BD7" w:rsidRDefault="00B81BD7" w:rsidP="00B81BD7">
      <w:pPr>
        <w:pStyle w:val="Heading1"/>
        <w:jc w:val="center"/>
        <w:rPr>
          <w:sz w:val="36"/>
          <w:szCs w:val="36"/>
          <w:lang w:val="en-US"/>
        </w:rPr>
      </w:pPr>
      <w:r w:rsidRPr="00B81BD7">
        <w:rPr>
          <w:sz w:val="36"/>
          <w:szCs w:val="36"/>
          <w:lang w:val="en-US"/>
        </w:rPr>
        <w:t xml:space="preserve">LC-DC Podcast Episode </w:t>
      </w:r>
      <w:r w:rsidR="00A94289">
        <w:rPr>
          <w:sz w:val="36"/>
          <w:szCs w:val="36"/>
          <w:lang w:val="en-US"/>
        </w:rPr>
        <w:t>2</w:t>
      </w:r>
      <w:r w:rsidRPr="00B81BD7">
        <w:rPr>
          <w:sz w:val="36"/>
          <w:szCs w:val="36"/>
          <w:lang w:val="en-US"/>
        </w:rPr>
        <w:t xml:space="preserve">: </w:t>
      </w:r>
      <w:r w:rsidR="00A94289">
        <w:rPr>
          <w:sz w:val="36"/>
          <w:szCs w:val="36"/>
          <w:lang w:val="en-US"/>
        </w:rPr>
        <w:t>Critical Thinking with Kash and Tavleen</w:t>
      </w:r>
    </w:p>
    <w:p w14:paraId="5474C17C" w14:textId="77777777" w:rsidR="00B81BD7" w:rsidRDefault="00B81BD7" w:rsidP="00B81BD7">
      <w:pPr>
        <w:rPr>
          <w:lang w:val="en-US"/>
        </w:rPr>
      </w:pPr>
    </w:p>
    <w:p w14:paraId="24D949D1" w14:textId="1EE6B13A" w:rsidR="00B81BD7" w:rsidRDefault="00B81BD7" w:rsidP="00B81BD7">
      <w:pPr>
        <w:pStyle w:val="Heading2"/>
        <w:rPr>
          <w:lang w:val="en-US"/>
        </w:rPr>
      </w:pPr>
      <w:r>
        <w:rPr>
          <w:lang w:val="en-US"/>
        </w:rPr>
        <w:t>Show Notes</w:t>
      </w:r>
    </w:p>
    <w:p w14:paraId="5E9D892F" w14:textId="77777777" w:rsidR="00B81BD7" w:rsidRDefault="00B81BD7" w:rsidP="00B81BD7">
      <w:pPr>
        <w:rPr>
          <w:lang w:val="en-US"/>
        </w:rPr>
      </w:pPr>
    </w:p>
    <w:p w14:paraId="010CCDC8" w14:textId="688BA99F" w:rsidR="00B81BD7" w:rsidRPr="00B81BD7" w:rsidRDefault="00B81BD7" w:rsidP="00B81BD7">
      <w:pPr>
        <w:pStyle w:val="Heading3"/>
      </w:pPr>
      <w:r w:rsidRPr="00B81BD7">
        <w:t>Host Bio</w:t>
      </w:r>
      <w:r w:rsidR="00A94289">
        <w:t>s</w:t>
      </w:r>
    </w:p>
    <w:p w14:paraId="298C2E5D" w14:textId="77777777" w:rsidR="00A94289" w:rsidRDefault="00A94289" w:rsidP="00B81BD7">
      <w:pPr>
        <w:rPr>
          <w:rFonts w:ascii="Calibri" w:hAnsi="Calibri" w:cs="Calibri"/>
          <w:sz w:val="28"/>
          <w:szCs w:val="28"/>
        </w:rPr>
      </w:pPr>
      <w:r w:rsidRPr="00A94289">
        <w:rPr>
          <w:rFonts w:ascii="Calibri" w:hAnsi="Calibri" w:cs="Calibri"/>
          <w:sz w:val="28"/>
          <w:szCs w:val="28"/>
        </w:rPr>
        <w:t>Kash is a third-year BBA student majoring in Accounting at Douglas College.</w:t>
      </w:r>
    </w:p>
    <w:p w14:paraId="090774F3" w14:textId="35D9966B" w:rsidR="00B81BD7" w:rsidRPr="00B81BD7" w:rsidRDefault="00A94289" w:rsidP="00B81BD7">
      <w:pPr>
        <w:rPr>
          <w:rFonts w:ascii="Calibri" w:hAnsi="Calibri" w:cs="Calibri"/>
          <w:sz w:val="28"/>
          <w:szCs w:val="28"/>
        </w:rPr>
      </w:pPr>
      <w:r w:rsidRPr="00A94289">
        <w:rPr>
          <w:rFonts w:ascii="Calibri" w:hAnsi="Calibri" w:cs="Calibri"/>
          <w:sz w:val="28"/>
          <w:szCs w:val="28"/>
        </w:rPr>
        <w:t xml:space="preserve">Tavleen is a </w:t>
      </w:r>
      <w:r w:rsidR="0050308C">
        <w:rPr>
          <w:rFonts w:ascii="Calibri" w:hAnsi="Calibri" w:cs="Calibri"/>
          <w:sz w:val="28"/>
          <w:szCs w:val="28"/>
        </w:rPr>
        <w:t>fourth</w:t>
      </w:r>
      <w:r w:rsidRPr="00A94289">
        <w:rPr>
          <w:rFonts w:ascii="Calibri" w:hAnsi="Calibri" w:cs="Calibri"/>
          <w:sz w:val="28"/>
          <w:szCs w:val="28"/>
        </w:rPr>
        <w:t>-year BBA Financial Services student at Douglas College. </w:t>
      </w:r>
    </w:p>
    <w:p w14:paraId="38B1477C" w14:textId="77777777" w:rsidR="00517B7B" w:rsidRDefault="00517B7B" w:rsidP="00B81BD7">
      <w:pPr>
        <w:pStyle w:val="Heading3"/>
      </w:pPr>
    </w:p>
    <w:p w14:paraId="7E1E4AE4" w14:textId="5DF26FA0" w:rsidR="00B81BD7" w:rsidRPr="00B81BD7" w:rsidRDefault="00B81BD7" w:rsidP="00B81BD7">
      <w:pPr>
        <w:pStyle w:val="Heading3"/>
      </w:pPr>
      <w:r w:rsidRPr="00B81BD7">
        <w:t>Episode Summary</w:t>
      </w:r>
    </w:p>
    <w:p w14:paraId="6651BD0B" w14:textId="2A2CE5CA" w:rsidR="00B81BD7" w:rsidRDefault="00517B7B" w:rsidP="00B81BD7">
      <w:pPr>
        <w:rPr>
          <w:rFonts w:ascii="Calibri" w:eastAsia="Calibri" w:hAnsi="Calibri" w:cs="Calibri"/>
          <w:kern w:val="0"/>
          <w:sz w:val="28"/>
          <w:szCs w:val="28"/>
          <w:lang w:val="en-US" w:eastAsia="ja-JP"/>
          <w14:ligatures w14:val="none"/>
        </w:rPr>
      </w:pPr>
      <w:r>
        <w:rPr>
          <w:rFonts w:ascii="Calibri" w:hAnsi="Calibri" w:cs="Calibri"/>
          <w:sz w:val="28"/>
          <w:szCs w:val="28"/>
        </w:rPr>
        <w:t>Kash and Tavleen start by talking about how critical thinking can help students perform better on tests.</w:t>
      </w:r>
      <w:r>
        <w:rPr>
          <w:rFonts w:ascii="Calibri" w:eastAsia="Calibri" w:hAnsi="Calibri" w:cs="Calibri"/>
          <w:kern w:val="0"/>
          <w:sz w:val="28"/>
          <w:szCs w:val="28"/>
          <w:lang w:val="en-US" w:eastAsia="ja-JP"/>
          <w14:ligatures w14:val="none"/>
        </w:rPr>
        <w:t xml:space="preserve"> </w:t>
      </w:r>
      <w:r w:rsidR="00DE2601">
        <w:rPr>
          <w:rFonts w:ascii="Calibri" w:eastAsia="Calibri" w:hAnsi="Calibri" w:cs="Calibri"/>
          <w:kern w:val="0"/>
          <w:sz w:val="28"/>
          <w:szCs w:val="28"/>
          <w:lang w:val="en-US" w:eastAsia="ja-JP"/>
          <w14:ligatures w14:val="none"/>
        </w:rPr>
        <w:t xml:space="preserve">Instead of just memorizing information, critical thinking encourages you to analyze, question, and make sense of it logically. </w:t>
      </w:r>
    </w:p>
    <w:p w14:paraId="6B3602DF" w14:textId="4A79EC76" w:rsidR="00DE2601" w:rsidRDefault="00DE2601" w:rsidP="00B81BD7">
      <w:pPr>
        <w:rPr>
          <w:rFonts w:ascii="Calibri" w:hAnsi="Calibri" w:cs="Calibri"/>
          <w:sz w:val="28"/>
          <w:szCs w:val="28"/>
        </w:rPr>
      </w:pPr>
      <w:r>
        <w:rPr>
          <w:rFonts w:ascii="Calibri" w:hAnsi="Calibri" w:cs="Calibri"/>
          <w:sz w:val="28"/>
          <w:szCs w:val="28"/>
        </w:rPr>
        <w:t xml:space="preserve">The first step </w:t>
      </w:r>
      <w:r w:rsidR="008B2CBE">
        <w:rPr>
          <w:rFonts w:ascii="Calibri" w:hAnsi="Calibri" w:cs="Calibri"/>
          <w:sz w:val="28"/>
          <w:szCs w:val="28"/>
        </w:rPr>
        <w:t>is to think</w:t>
      </w:r>
      <w:r>
        <w:rPr>
          <w:rFonts w:ascii="Calibri" w:hAnsi="Calibri" w:cs="Calibri"/>
          <w:sz w:val="28"/>
          <w:szCs w:val="28"/>
        </w:rPr>
        <w:t xml:space="preserve"> about how you approach studying and learning. Engage with the learning material by making connections, asking questions, and thinking about it</w:t>
      </w:r>
      <w:r w:rsidR="008B2CBE">
        <w:rPr>
          <w:rFonts w:ascii="Calibri" w:hAnsi="Calibri" w:cs="Calibri"/>
          <w:sz w:val="28"/>
          <w:szCs w:val="28"/>
        </w:rPr>
        <w:t>. F</w:t>
      </w:r>
      <w:r>
        <w:rPr>
          <w:rFonts w:ascii="Calibri" w:hAnsi="Calibri" w:cs="Calibri"/>
          <w:sz w:val="28"/>
          <w:szCs w:val="28"/>
        </w:rPr>
        <w:t xml:space="preserve">or example, instead of just memorizing accounting rules, ask why those rules were created. </w:t>
      </w:r>
    </w:p>
    <w:p w14:paraId="5A9D31CB" w14:textId="25CA95FF" w:rsidR="00DE2601" w:rsidRDefault="00DE2601" w:rsidP="00B81BD7">
      <w:pPr>
        <w:rPr>
          <w:rFonts w:ascii="Calibri" w:hAnsi="Calibri" w:cs="Calibri"/>
          <w:sz w:val="28"/>
          <w:szCs w:val="28"/>
        </w:rPr>
      </w:pPr>
      <w:r>
        <w:rPr>
          <w:rFonts w:ascii="Calibri" w:hAnsi="Calibri" w:cs="Calibri"/>
          <w:sz w:val="28"/>
          <w:szCs w:val="28"/>
        </w:rPr>
        <w:t xml:space="preserve">Kash and Tavleen also highlight how critical thinking can help you identify biases in your own thinking, such as the planning fallacy, which causes people to underestimate how long tasks will take. </w:t>
      </w:r>
    </w:p>
    <w:p w14:paraId="21AF75F2" w14:textId="77777777" w:rsidR="00DE2601" w:rsidRDefault="00DE2601" w:rsidP="00B81BD7">
      <w:pPr>
        <w:rPr>
          <w:rFonts w:ascii="Calibri" w:hAnsi="Calibri" w:cs="Calibri"/>
          <w:sz w:val="28"/>
          <w:szCs w:val="28"/>
        </w:rPr>
      </w:pPr>
      <w:r>
        <w:rPr>
          <w:rFonts w:ascii="Calibri" w:hAnsi="Calibri" w:cs="Calibri"/>
          <w:sz w:val="28"/>
          <w:szCs w:val="28"/>
        </w:rPr>
        <w:t xml:space="preserve">The hosts then discuss how to approach test questions by breaking them down, organizing your thinking, and avoiding overconfidence and anchoring. </w:t>
      </w:r>
    </w:p>
    <w:p w14:paraId="33ED6269" w14:textId="3FAC0EE9" w:rsidR="00451AD3" w:rsidRDefault="00DE2601" w:rsidP="00B81BD7">
      <w:pPr>
        <w:rPr>
          <w:rFonts w:ascii="Calibri" w:hAnsi="Calibri" w:cs="Calibri"/>
          <w:sz w:val="28"/>
          <w:szCs w:val="28"/>
        </w:rPr>
      </w:pPr>
      <w:r>
        <w:rPr>
          <w:rFonts w:ascii="Calibri" w:hAnsi="Calibri" w:cs="Calibri"/>
          <w:sz w:val="28"/>
          <w:szCs w:val="28"/>
        </w:rPr>
        <w:t>Kash and Tavleen</w:t>
      </w:r>
      <w:r w:rsidR="008B2CBE">
        <w:rPr>
          <w:rFonts w:ascii="Calibri" w:hAnsi="Calibri" w:cs="Calibri"/>
          <w:sz w:val="28"/>
          <w:szCs w:val="28"/>
        </w:rPr>
        <w:t xml:space="preserve"> also</w:t>
      </w:r>
      <w:r>
        <w:rPr>
          <w:rFonts w:ascii="Calibri" w:hAnsi="Calibri" w:cs="Calibri"/>
          <w:sz w:val="28"/>
          <w:szCs w:val="28"/>
        </w:rPr>
        <w:t xml:space="preserve"> </w:t>
      </w:r>
      <w:r w:rsidR="00451AD3">
        <w:rPr>
          <w:rFonts w:ascii="Calibri" w:hAnsi="Calibri" w:cs="Calibri"/>
          <w:sz w:val="28"/>
          <w:szCs w:val="28"/>
        </w:rPr>
        <w:t>share tips for improving</w:t>
      </w:r>
      <w:r w:rsidR="008B2CBE">
        <w:rPr>
          <w:rFonts w:ascii="Calibri" w:hAnsi="Calibri" w:cs="Calibri"/>
          <w:sz w:val="28"/>
          <w:szCs w:val="28"/>
        </w:rPr>
        <w:t xml:space="preserve"> your</w:t>
      </w:r>
      <w:r w:rsidR="00451AD3">
        <w:rPr>
          <w:rFonts w:ascii="Calibri" w:hAnsi="Calibri" w:cs="Calibri"/>
          <w:sz w:val="28"/>
          <w:szCs w:val="28"/>
        </w:rPr>
        <w:t xml:space="preserve"> critical thinking skills, including exposing yourself to different viewpoints and questioning </w:t>
      </w:r>
      <w:r w:rsidR="008B2CBE">
        <w:rPr>
          <w:rFonts w:ascii="Calibri" w:hAnsi="Calibri" w:cs="Calibri"/>
          <w:sz w:val="28"/>
          <w:szCs w:val="28"/>
        </w:rPr>
        <w:t>your</w:t>
      </w:r>
      <w:r w:rsidR="00451AD3">
        <w:rPr>
          <w:rFonts w:ascii="Calibri" w:hAnsi="Calibri" w:cs="Calibri"/>
          <w:sz w:val="28"/>
          <w:szCs w:val="28"/>
        </w:rPr>
        <w:t xml:space="preserve"> sources of information. </w:t>
      </w:r>
    </w:p>
    <w:p w14:paraId="746191ED" w14:textId="70A8698C" w:rsidR="00DE2601" w:rsidRPr="00B81BD7" w:rsidRDefault="00451AD3" w:rsidP="00B81BD7">
      <w:pPr>
        <w:rPr>
          <w:rFonts w:ascii="Calibri" w:hAnsi="Calibri" w:cs="Calibri"/>
          <w:sz w:val="28"/>
          <w:szCs w:val="28"/>
        </w:rPr>
      </w:pPr>
      <w:r>
        <w:rPr>
          <w:rFonts w:ascii="Calibri" w:hAnsi="Calibri" w:cs="Calibri"/>
          <w:sz w:val="28"/>
          <w:szCs w:val="28"/>
        </w:rPr>
        <w:lastRenderedPageBreak/>
        <w:t xml:space="preserve">Finally, Kash and Tavleen address the common practice of relying too heavily on Generative Artificial Intelligence tools such as ChatGPT and share advice on how to use these tools to improve critical thinking. </w:t>
      </w:r>
      <w:r w:rsidR="00DE2601">
        <w:rPr>
          <w:rFonts w:ascii="Calibri" w:hAnsi="Calibri" w:cs="Calibri"/>
          <w:sz w:val="28"/>
          <w:szCs w:val="28"/>
        </w:rPr>
        <w:t xml:space="preserve"> </w:t>
      </w:r>
    </w:p>
    <w:p w14:paraId="398630C1" w14:textId="77777777" w:rsidR="00451AD3" w:rsidRDefault="00451AD3" w:rsidP="00B81BD7">
      <w:pPr>
        <w:pStyle w:val="Heading3"/>
      </w:pPr>
    </w:p>
    <w:p w14:paraId="68CE3A11" w14:textId="371EF412" w:rsidR="00B81BD7" w:rsidRPr="00B81BD7" w:rsidRDefault="00B81BD7" w:rsidP="00B81BD7">
      <w:pPr>
        <w:pStyle w:val="Heading3"/>
      </w:pPr>
      <w:r w:rsidRPr="00B81BD7">
        <w:t xml:space="preserve">Resources </w:t>
      </w:r>
    </w:p>
    <w:p w14:paraId="70A8832A" w14:textId="0E1CC641" w:rsidR="00451AD3" w:rsidRDefault="00B81BD7" w:rsidP="00B81BD7">
      <w:pPr>
        <w:rPr>
          <w:rFonts w:ascii="Calibri" w:hAnsi="Calibri" w:cs="Calibri"/>
          <w:sz w:val="28"/>
          <w:szCs w:val="28"/>
        </w:rPr>
      </w:pPr>
      <w:r w:rsidRPr="00B81BD7">
        <w:rPr>
          <w:rFonts w:ascii="Calibri" w:hAnsi="Calibri" w:cs="Calibri"/>
          <w:sz w:val="28"/>
          <w:szCs w:val="28"/>
        </w:rPr>
        <w:t xml:space="preserve">The Learning Centre website has a ton of study skills resources. For help with </w:t>
      </w:r>
      <w:r w:rsidR="00451AD3">
        <w:rPr>
          <w:rFonts w:ascii="Calibri" w:hAnsi="Calibri" w:cs="Calibri"/>
          <w:sz w:val="28"/>
          <w:szCs w:val="28"/>
        </w:rPr>
        <w:t>critical thinking</w:t>
      </w:r>
      <w:r w:rsidRPr="00B81BD7">
        <w:rPr>
          <w:rFonts w:ascii="Calibri" w:hAnsi="Calibri" w:cs="Calibri"/>
          <w:sz w:val="28"/>
          <w:szCs w:val="28"/>
        </w:rPr>
        <w:t xml:space="preserve"> </w:t>
      </w:r>
      <w:r>
        <w:rPr>
          <w:rFonts w:ascii="Calibri" w:hAnsi="Calibri" w:cs="Calibri"/>
          <w:sz w:val="28"/>
          <w:szCs w:val="28"/>
        </w:rPr>
        <w:t>check out</w:t>
      </w:r>
      <w:r w:rsidRPr="00B81BD7">
        <w:rPr>
          <w:rFonts w:ascii="Calibri" w:hAnsi="Calibri" w:cs="Calibri"/>
          <w:sz w:val="28"/>
          <w:szCs w:val="28"/>
        </w:rPr>
        <w:t xml:space="preserve"> the following:</w:t>
      </w:r>
    </w:p>
    <w:p w14:paraId="2D8531D4" w14:textId="77777777" w:rsidR="00451AD3" w:rsidRDefault="00451AD3" w:rsidP="00B81BD7">
      <w:pPr>
        <w:rPr>
          <w:rFonts w:ascii="Calibri" w:hAnsi="Calibri" w:cs="Calibri"/>
          <w:sz w:val="28"/>
          <w:szCs w:val="28"/>
        </w:rPr>
      </w:pPr>
      <w:hyperlink r:id="rId7" w:history="1">
        <w:r w:rsidRPr="00451AD3">
          <w:rPr>
            <w:rStyle w:val="Hyperlink"/>
            <w:rFonts w:ascii="Calibri" w:hAnsi="Calibri" w:cs="Calibri"/>
            <w:sz w:val="28"/>
            <w:szCs w:val="28"/>
          </w:rPr>
          <w:t>Answering Multiple Choice Questions</w:t>
        </w:r>
      </w:hyperlink>
    </w:p>
    <w:p w14:paraId="6D89079A" w14:textId="2B08DCB9" w:rsidR="00B81BD7" w:rsidRDefault="00451AD3" w:rsidP="00B81BD7">
      <w:pPr>
        <w:rPr>
          <w:rFonts w:ascii="Calibri" w:hAnsi="Calibri" w:cs="Calibri"/>
          <w:sz w:val="28"/>
          <w:szCs w:val="28"/>
        </w:rPr>
      </w:pPr>
      <w:hyperlink r:id="rId8" w:anchor="123" w:history="1">
        <w:r w:rsidRPr="00451AD3">
          <w:rPr>
            <w:rStyle w:val="Hyperlink"/>
            <w:rFonts w:ascii="Calibri" w:hAnsi="Calibri" w:cs="Calibri"/>
            <w:sz w:val="28"/>
            <w:szCs w:val="28"/>
          </w:rPr>
          <w:t>Writing Essay Questions</w:t>
        </w:r>
        <w:r w:rsidR="00B81BD7" w:rsidRPr="00451AD3">
          <w:rPr>
            <w:rStyle w:val="Hyperlink"/>
            <w:rFonts w:ascii="Calibri" w:hAnsi="Calibri" w:cs="Calibri"/>
            <w:sz w:val="28"/>
            <w:szCs w:val="28"/>
          </w:rPr>
          <w:t> </w:t>
        </w:r>
      </w:hyperlink>
    </w:p>
    <w:p w14:paraId="772CBEF5" w14:textId="39B6BAB6" w:rsidR="00451AD3" w:rsidRPr="00B81BD7" w:rsidRDefault="00451AD3" w:rsidP="00B81BD7">
      <w:pPr>
        <w:rPr>
          <w:rFonts w:ascii="Calibri" w:hAnsi="Calibri" w:cs="Calibri"/>
          <w:sz w:val="28"/>
          <w:szCs w:val="28"/>
        </w:rPr>
      </w:pPr>
      <w:hyperlink r:id="rId9" w:anchor="117" w:history="1">
        <w:r w:rsidRPr="00451AD3">
          <w:rPr>
            <w:rStyle w:val="Hyperlink"/>
            <w:rFonts w:ascii="Calibri" w:hAnsi="Calibri" w:cs="Calibri"/>
            <w:sz w:val="28"/>
            <w:szCs w:val="28"/>
          </w:rPr>
          <w:t>Reading Your Textbook</w:t>
        </w:r>
      </w:hyperlink>
    </w:p>
    <w:p w14:paraId="36A7377D" w14:textId="77777777" w:rsidR="00451AD3" w:rsidRDefault="00451AD3" w:rsidP="00B81BD7">
      <w:pPr>
        <w:pStyle w:val="Heading3"/>
      </w:pPr>
    </w:p>
    <w:p w14:paraId="3CF588AB" w14:textId="6C092A43" w:rsidR="00B81BD7" w:rsidRPr="00B81BD7" w:rsidRDefault="00B81BD7" w:rsidP="00B81BD7">
      <w:pPr>
        <w:pStyle w:val="Heading3"/>
      </w:pPr>
      <w:r w:rsidRPr="00B81BD7">
        <w:t>What Next?</w:t>
      </w:r>
    </w:p>
    <w:p w14:paraId="3288ED5A" w14:textId="12C43872"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Book an appointment with a Learning Centre tutor through </w:t>
      </w:r>
      <w:hyperlink r:id="rId10" w:history="1">
        <w:r w:rsidRPr="00B81BD7">
          <w:rPr>
            <w:rStyle w:val="Hyperlink"/>
            <w:rFonts w:ascii="Calibri" w:hAnsi="Calibri" w:cs="Calibri"/>
            <w:sz w:val="28"/>
            <w:szCs w:val="28"/>
          </w:rPr>
          <w:t>our online booking system</w:t>
        </w:r>
      </w:hyperlink>
      <w:r w:rsidRPr="00B81BD7">
        <w:rPr>
          <w:rFonts w:ascii="Calibri" w:hAnsi="Calibri" w:cs="Calibri"/>
          <w:sz w:val="28"/>
          <w:szCs w:val="28"/>
        </w:rPr>
        <w:t xml:space="preserve"> </w:t>
      </w:r>
    </w:p>
    <w:p w14:paraId="4A065862" w14:textId="3F7538EE" w:rsidR="00B81BD7" w:rsidRPr="00B81BD7" w:rsidRDefault="00B81BD7" w:rsidP="00B81BD7">
      <w:pPr>
        <w:rPr>
          <w:rFonts w:ascii="Calibri" w:hAnsi="Calibri" w:cs="Calibri"/>
          <w:sz w:val="28"/>
          <w:szCs w:val="28"/>
        </w:rPr>
      </w:pPr>
      <w:r w:rsidRPr="00B81BD7">
        <w:rPr>
          <w:rFonts w:ascii="Calibri" w:hAnsi="Calibri" w:cs="Calibri"/>
          <w:sz w:val="28"/>
          <w:szCs w:val="28"/>
        </w:rPr>
        <w:t>Follow the Douglas College Learning Centre on Instagram @</w:t>
      </w:r>
      <w:r w:rsidR="007635C2">
        <w:rPr>
          <w:rFonts w:ascii="Calibri" w:hAnsi="Calibri" w:cs="Calibri"/>
          <w:sz w:val="28"/>
          <w:szCs w:val="28"/>
        </w:rPr>
        <w:t>dclearningcentre</w:t>
      </w:r>
    </w:p>
    <w:p w14:paraId="70797467" w14:textId="0F15E6DE" w:rsidR="00B81BD7" w:rsidRPr="00B81BD7" w:rsidRDefault="00B81BD7" w:rsidP="00B81BD7">
      <w:pPr>
        <w:rPr>
          <w:rFonts w:ascii="Calibri" w:hAnsi="Calibri" w:cs="Calibri"/>
          <w:sz w:val="28"/>
          <w:szCs w:val="28"/>
        </w:rPr>
      </w:pPr>
      <w:r w:rsidRPr="00B81BD7">
        <w:rPr>
          <w:rFonts w:ascii="Calibri" w:hAnsi="Calibri" w:cs="Calibri"/>
          <w:sz w:val="28"/>
          <w:szCs w:val="28"/>
        </w:rPr>
        <w:t>If you liked this episode, subscribe, rate, review, and share it with your classmates</w:t>
      </w:r>
      <w:r w:rsidR="007635C2">
        <w:rPr>
          <w:rFonts w:ascii="Calibri" w:hAnsi="Calibri" w:cs="Calibri"/>
          <w:sz w:val="28"/>
          <w:szCs w:val="28"/>
        </w:rPr>
        <w:t>!</w:t>
      </w:r>
    </w:p>
    <w:p w14:paraId="7E737439"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w:t>
      </w:r>
    </w:p>
    <w:p w14:paraId="2E3EA29F"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Thanks for listening! </w:t>
      </w:r>
    </w:p>
    <w:p w14:paraId="350B9CB0" w14:textId="77777777" w:rsidR="00B81BD7" w:rsidRPr="00B81BD7" w:rsidRDefault="00B81BD7" w:rsidP="00B81BD7">
      <w:pPr>
        <w:rPr>
          <w:lang w:val="en-US"/>
        </w:rPr>
      </w:pPr>
    </w:p>
    <w:sectPr w:rsidR="00B81BD7" w:rsidRPr="00B81BD7">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5525" w14:textId="77777777" w:rsidR="009972B7" w:rsidRDefault="009972B7" w:rsidP="00B81BD7">
      <w:pPr>
        <w:spacing w:after="0" w:line="240" w:lineRule="auto"/>
      </w:pPr>
      <w:r>
        <w:separator/>
      </w:r>
    </w:p>
  </w:endnote>
  <w:endnote w:type="continuationSeparator" w:id="0">
    <w:p w14:paraId="27E3A56F" w14:textId="77777777" w:rsidR="009972B7" w:rsidRDefault="009972B7" w:rsidP="00B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D461" w14:textId="77777777" w:rsidR="009972B7" w:rsidRDefault="009972B7" w:rsidP="00B81BD7">
      <w:pPr>
        <w:spacing w:after="0" w:line="240" w:lineRule="auto"/>
      </w:pPr>
      <w:r>
        <w:separator/>
      </w:r>
    </w:p>
  </w:footnote>
  <w:footnote w:type="continuationSeparator" w:id="0">
    <w:p w14:paraId="4464BF72" w14:textId="77777777" w:rsidR="009972B7" w:rsidRDefault="009972B7" w:rsidP="00B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F12" w14:textId="0C1CF292" w:rsidR="00B81BD7" w:rsidRDefault="00B81BD7">
    <w:pPr>
      <w:pStyle w:val="Header"/>
    </w:pPr>
    <w:r>
      <w:rPr>
        <w:noProof/>
      </w:rPr>
      <w:drawing>
        <wp:inline distT="0" distB="0" distL="0" distR="0" wp14:anchorId="4D927838" wp14:editId="4DB19629">
          <wp:extent cx="2495550" cy="707780"/>
          <wp:effectExtent l="0" t="0" r="0" b="0"/>
          <wp:docPr id="213457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4B54656D" w14:textId="77777777" w:rsidR="00B81BD7" w:rsidRDefault="00B81BD7">
    <w:pPr>
      <w:pStyle w:val="Header"/>
    </w:pPr>
  </w:p>
  <w:p w14:paraId="1BD23214" w14:textId="77777777" w:rsidR="00B81BD7" w:rsidRDefault="00B8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FA7"/>
    <w:multiLevelType w:val="multilevel"/>
    <w:tmpl w:val="432E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885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D7"/>
    <w:rsid w:val="000A1D09"/>
    <w:rsid w:val="003F4213"/>
    <w:rsid w:val="00451AD3"/>
    <w:rsid w:val="0050308C"/>
    <w:rsid w:val="00517B7B"/>
    <w:rsid w:val="00573DCC"/>
    <w:rsid w:val="006176A1"/>
    <w:rsid w:val="007635C2"/>
    <w:rsid w:val="00787870"/>
    <w:rsid w:val="008B2CBE"/>
    <w:rsid w:val="009972B7"/>
    <w:rsid w:val="00A94289"/>
    <w:rsid w:val="00B517A9"/>
    <w:rsid w:val="00B62224"/>
    <w:rsid w:val="00B81BD7"/>
    <w:rsid w:val="00C43CA0"/>
    <w:rsid w:val="00DE2601"/>
    <w:rsid w:val="00ED6C3E"/>
    <w:rsid w:val="00F17C67"/>
    <w:rsid w:val="00FB0F40"/>
    <w:rsid w:val="00FC7CD0"/>
    <w:rsid w:val="00FE3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9D1"/>
  <w15:chartTrackingRefBased/>
  <w15:docId w15:val="{4BD2208F-76A7-46F9-8B18-665EF2C2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D7"/>
    <w:rPr>
      <w:rFonts w:eastAsiaTheme="majorEastAsia" w:cstheme="majorBidi"/>
      <w:color w:val="272727" w:themeColor="text1" w:themeTint="D8"/>
    </w:rPr>
  </w:style>
  <w:style w:type="paragraph" w:styleId="Title">
    <w:name w:val="Title"/>
    <w:basedOn w:val="Normal"/>
    <w:next w:val="Normal"/>
    <w:link w:val="TitleChar"/>
    <w:uiPriority w:val="10"/>
    <w:qFormat/>
    <w:rsid w:val="00B8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D7"/>
    <w:pPr>
      <w:spacing w:before="160"/>
      <w:jc w:val="center"/>
    </w:pPr>
    <w:rPr>
      <w:i/>
      <w:iCs/>
      <w:color w:val="404040" w:themeColor="text1" w:themeTint="BF"/>
    </w:rPr>
  </w:style>
  <w:style w:type="character" w:customStyle="1" w:styleId="QuoteChar">
    <w:name w:val="Quote Char"/>
    <w:basedOn w:val="DefaultParagraphFont"/>
    <w:link w:val="Quote"/>
    <w:uiPriority w:val="29"/>
    <w:rsid w:val="00B81BD7"/>
    <w:rPr>
      <w:i/>
      <w:iCs/>
      <w:color w:val="404040" w:themeColor="text1" w:themeTint="BF"/>
    </w:rPr>
  </w:style>
  <w:style w:type="paragraph" w:styleId="ListParagraph">
    <w:name w:val="List Paragraph"/>
    <w:basedOn w:val="Normal"/>
    <w:uiPriority w:val="34"/>
    <w:qFormat/>
    <w:rsid w:val="00B81BD7"/>
    <w:pPr>
      <w:ind w:left="720"/>
      <w:contextualSpacing/>
    </w:pPr>
  </w:style>
  <w:style w:type="character" w:styleId="IntenseEmphasis">
    <w:name w:val="Intense Emphasis"/>
    <w:basedOn w:val="DefaultParagraphFont"/>
    <w:uiPriority w:val="21"/>
    <w:qFormat/>
    <w:rsid w:val="00B81BD7"/>
    <w:rPr>
      <w:i/>
      <w:iCs/>
      <w:color w:val="0F4761" w:themeColor="accent1" w:themeShade="BF"/>
    </w:rPr>
  </w:style>
  <w:style w:type="paragraph" w:styleId="IntenseQuote">
    <w:name w:val="Intense Quote"/>
    <w:basedOn w:val="Normal"/>
    <w:next w:val="Normal"/>
    <w:link w:val="IntenseQuoteChar"/>
    <w:uiPriority w:val="30"/>
    <w:qFormat/>
    <w:rsid w:val="00B8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D7"/>
    <w:rPr>
      <w:i/>
      <w:iCs/>
      <w:color w:val="0F4761" w:themeColor="accent1" w:themeShade="BF"/>
    </w:rPr>
  </w:style>
  <w:style w:type="character" w:styleId="IntenseReference">
    <w:name w:val="Intense Reference"/>
    <w:basedOn w:val="DefaultParagraphFont"/>
    <w:uiPriority w:val="32"/>
    <w:qFormat/>
    <w:rsid w:val="00B81BD7"/>
    <w:rPr>
      <w:b/>
      <w:bCs/>
      <w:smallCaps/>
      <w:color w:val="0F4761" w:themeColor="accent1" w:themeShade="BF"/>
      <w:spacing w:val="5"/>
    </w:rPr>
  </w:style>
  <w:style w:type="paragraph" w:styleId="Header">
    <w:name w:val="header"/>
    <w:basedOn w:val="Normal"/>
    <w:link w:val="HeaderChar"/>
    <w:uiPriority w:val="99"/>
    <w:unhideWhenUsed/>
    <w:rsid w:val="00B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7"/>
  </w:style>
  <w:style w:type="paragraph" w:styleId="Footer">
    <w:name w:val="footer"/>
    <w:basedOn w:val="Normal"/>
    <w:link w:val="FooterChar"/>
    <w:uiPriority w:val="99"/>
    <w:unhideWhenUsed/>
    <w:rsid w:val="00B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7"/>
  </w:style>
  <w:style w:type="character" w:styleId="Hyperlink">
    <w:name w:val="Hyperlink"/>
    <w:basedOn w:val="DefaultParagraphFont"/>
    <w:uiPriority w:val="99"/>
    <w:unhideWhenUsed/>
    <w:rsid w:val="00B81BD7"/>
    <w:rPr>
      <w:color w:val="467886" w:themeColor="hyperlink"/>
      <w:u w:val="single"/>
    </w:rPr>
  </w:style>
  <w:style w:type="character" w:styleId="UnresolvedMention">
    <w:name w:val="Unresolved Mention"/>
    <w:basedOn w:val="DefaultParagraphFont"/>
    <w:uiPriority w:val="99"/>
    <w:semiHidden/>
    <w:unhideWhenUsed/>
    <w:rsid w:val="00B81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douglascollege.ca/learningcentre/improving-study-skills?qt-guide=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hrome-extension://efaidnbmnnnibpcajpcglclefindmkaj/https:/library.douglascollege.ca/sites/default/files/RS_7.21_Answering_Multiple-choice_Questions_O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uglas.mywconline.com/schedule/calendar?scheduleid=sc6113e93a5447c" TargetMode="External"/><Relationship Id="rId4" Type="http://schemas.openxmlformats.org/officeDocument/2006/relationships/webSettings" Target="webSettings.xml"/><Relationship Id="rId9" Type="http://schemas.openxmlformats.org/officeDocument/2006/relationships/hyperlink" Target="https://library.douglascollege.ca/learningcentre/improving-study-skills?qt-guide=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5</cp:revision>
  <dcterms:created xsi:type="dcterms:W3CDTF">2025-09-22T22:55:00Z</dcterms:created>
  <dcterms:modified xsi:type="dcterms:W3CDTF">2025-09-24T22:00:00Z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2025-09-12T17:12:27Z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9911dd82-9f94-4c5a-ba8a-d70ec19172b3</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